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03E" w:rsidRDefault="00157ED5" w:rsidP="00D470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06428"/>
            <wp:effectExtent l="0" t="0" r="3175" b="8890"/>
            <wp:docPr id="1" name="Рисунок 1" descr="C:\Users\pc05\Desktop\Инструкция по действиям должностных лиц при угрозе или совершения террористического акта0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05\Desktop\Инструкция по действиям должностных лиц при угрозе или совершения террористического акта0001.t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06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4703E" w:rsidRDefault="00D4703E" w:rsidP="00D4703E">
      <w:pPr>
        <w:rPr>
          <w:rFonts w:ascii="Times New Roman" w:hAnsi="Times New Roman" w:cs="Times New Roman"/>
          <w:sz w:val="28"/>
          <w:szCs w:val="28"/>
        </w:rPr>
      </w:pPr>
    </w:p>
    <w:p w:rsidR="00D4703E" w:rsidRDefault="00D4703E" w:rsidP="00D4703E">
      <w:pPr>
        <w:rPr>
          <w:rFonts w:ascii="Times New Roman" w:hAnsi="Times New Roman" w:cs="Times New Roman"/>
          <w:sz w:val="28"/>
          <w:szCs w:val="28"/>
        </w:rPr>
      </w:pPr>
    </w:p>
    <w:p w:rsidR="006E51AE" w:rsidRDefault="006E51AE" w:rsidP="00157E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51AE" w:rsidRDefault="006E51AE" w:rsidP="00D4703E">
      <w:pPr>
        <w:widowControl w:val="0"/>
        <w:autoSpaceDE w:val="0"/>
        <w:autoSpaceDN w:val="0"/>
        <w:adjustRightInd w:val="0"/>
        <w:spacing w:after="0" w:line="240" w:lineRule="auto"/>
        <w:ind w:left="33" w:firstLine="6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left="33" w:firstLine="6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довести до всего персонала учреждения номера телефонов оперативных служб, по которым необходимо сообщить при обнаружении подозрительных предметов или признаков угрозы проведения террористического акта.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left="33" w:firstLine="6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left="7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Действия при обнаружении предмета с признаками ВУ.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трогать, не подходить, не передвигать обнаруженный подозрительный предмет! Не курить, воздержаться от использования средств радио связи, в том числе и мобильных, вблизи данного предмета;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немедленно сообщить об обнаружении подозрительно предмета в правоохранительные органы;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зафиксировать время и место обнаружения;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ограничить доступ людей в опасную зону в радиусе не менее 100м;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 возможности обеспечить охрану подозрительного предмета и опасной зоны;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необходимо обеспечить (помочь обеспечить) организованную эвакуацию людей из опасной зоны по безопасным направлениям;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дождаться прибытия </w:t>
      </w: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представителей правоохранительных органов, указать место расположения подозрительного предмета, время и обстоятельства обнаружения;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далее действовать по указанию правоохранительных органов;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сообщать об угрозе взрыва никому, кроме тех, кому необходимо знать о случившемся, чтобы не создавать панику;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выделить необходимое количество персонала для осуществления осмотра учреждения и проинструктировать его о правилах поведения (на что обращать внимание и как действовать при обнаружении опасных предметов);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быть готовым описать внешний вид предмета, похожего на взрывное устройство.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before="9" w:after="0" w:line="240" w:lineRule="auto"/>
        <w:ind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 может иметь любой вид: сумка, сверток, пакет и т.п</w:t>
      </w:r>
      <w:r w:rsidRPr="00C80A69">
        <w:rPr>
          <w:rFonts w:ascii="Times New Roman" w:eastAsia="Times New Roman" w:hAnsi="Times New Roman" w:cs="Times New Roman"/>
          <w:w w:val="113"/>
          <w:sz w:val="28"/>
          <w:szCs w:val="28"/>
          <w:lang w:eastAsia="ru-RU"/>
        </w:rPr>
        <w:t xml:space="preserve">., </w:t>
      </w: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находящиеся бесхозно в месте возможного присутствия большого количества людей, вблизи </w:t>
      </w:r>
      <w:proofErr w:type="spellStart"/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взрыво</w:t>
      </w:r>
      <w:proofErr w:type="spellEnd"/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 пожароопасных мест, расположения различного рода коммуникаций. Также по своему внешнему виду он может быть похож на взрывное устройство (граната, мина, снаряд и т. п.); могут торчать проводки, изолента, скотч; возможно тиканье часового механизма, механическое жужжание, другие звуки; иметь запах миндаля или другой незнакомый запах.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before="9" w:after="0" w:line="240" w:lineRule="auto"/>
        <w:ind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охране подозрительного предмета находиться, по возможности, за предметами, обеспечивающими защиту (угол здания, колонна, толстое дерево, автомашина и т. д.), и</w:t>
      </w:r>
      <w:r w:rsidRPr="00C80A69">
        <w:rPr>
          <w:rFonts w:ascii="Times New Roman" w:eastAsia="Times New Roman" w:hAnsi="Times New Roman" w:cs="Times New Roman"/>
          <w:w w:val="131"/>
          <w:sz w:val="28"/>
          <w:szCs w:val="28"/>
          <w:lang w:eastAsia="ru-RU"/>
        </w:rPr>
        <w:t xml:space="preserve"> </w:t>
      </w: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вести наблюдение.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before="9" w:after="0" w:line="240" w:lineRule="auto"/>
        <w:ind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before="9" w:after="0" w:line="240" w:lineRule="auto"/>
        <w:ind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При поступлении угрозы террористического акта по телефону.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before="9" w:after="0" w:line="240" w:lineRule="auto"/>
        <w:ind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сообщения по телефону об угрозе взрыва, о наличии взрывного устройства не вдаваться в панику. Быть выдержанными и вежливыми, не прерывать говорящего. При наличии записывающего устройства, записать </w:t>
      </w: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разговор. Постараться сразу дать знать об этой угрозе своему коллеге, по возможности одновременно с разговором он должен по другому аппарату сообщить оперативному дежурному полиции и дежурному по ФСБ о поступившей угрозе и номер телефона, по которому позвонил предполагаемый террорист.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before="9" w:after="0" w:line="240" w:lineRule="auto"/>
        <w:ind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right="24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 Алгоритм действий при принятии сообщения о террористической угрозе.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before="9" w:after="0" w:line="240" w:lineRule="auto"/>
        <w:ind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Будьте спокойны, вежливы, не прерывайте говорящего. Включите записывающее устройство (при наличии). Сошлитесь на некачественную работу аппарата, чтобы полностью записать разговор и затянуть его.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before="9" w:after="0" w:line="240" w:lineRule="auto"/>
        <w:ind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ходу разговора отметьте пол, возраста звонившего и особенности его (ее) речи: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before="9" w:after="0" w:line="240" w:lineRule="auto"/>
        <w:ind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голос: громкий (тихий), низкий (высокий);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before="9" w:after="0" w:line="240" w:lineRule="auto"/>
        <w:ind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темп речи: быстрая (медленная);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before="9" w:after="0" w:line="240" w:lineRule="auto"/>
        <w:ind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произношение: отчетливое, искаженное, с заиканием, шепелявое, с акцентом или диалектом;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before="9" w:after="0" w:line="240" w:lineRule="auto"/>
        <w:ind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манера речи: развязная, с издевкой, с нецензурными выражениями.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before="9" w:after="0" w:line="240" w:lineRule="auto"/>
        <w:ind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Обязательно отметьте звуковой фон (шум автомашин или железнодорожного транспорта, звуки теле - или радиоаппаратуры, голоса, другое).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before="9" w:after="0" w:line="240" w:lineRule="auto"/>
        <w:ind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Обязательно зафиксируйте точное время начала разговора и его продолжительность.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before="9" w:after="0" w:line="240" w:lineRule="auto"/>
        <w:ind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любом случае постарайтесь в ходе разговора получить ответы на следующие вопросы: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before="9" w:after="0" w:line="240" w:lineRule="auto"/>
        <w:ind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куда, кому, по какому телефону звонит этот человек?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before="9" w:after="0" w:line="240" w:lineRule="auto"/>
        <w:ind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какие конкретные требования он (она) выдвигает?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before="9" w:after="0" w:line="240" w:lineRule="auto"/>
        <w:ind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выдвигает требования он (она) лично, выступает в роли посредника или представляет какую-либо группу лиц?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before="9" w:after="0" w:line="240" w:lineRule="auto"/>
        <w:ind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 каких условиях он (она) или они согласны отказаться от задуманного?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before="9" w:after="0" w:line="240" w:lineRule="auto"/>
        <w:ind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как и когда с ним (с ней) можно связаться?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before="9" w:after="0" w:line="240" w:lineRule="auto"/>
        <w:ind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кому вы можете или должны сообщить об этом звонке?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before="9" w:after="0" w:line="240" w:lineRule="auto"/>
        <w:ind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когда может быть проведен взрыв?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before="9" w:after="0" w:line="240" w:lineRule="auto"/>
        <w:ind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где заложено взрывное устройство?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before="9" w:after="0" w:line="240" w:lineRule="auto"/>
        <w:ind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что оно из себя представляет?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before="9" w:after="0" w:line="240" w:lineRule="auto"/>
        <w:ind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как оно выглядит внешне?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before="9" w:after="0" w:line="240" w:lineRule="auto"/>
        <w:ind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есть ли еще где-нибудь взрывное устройство?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before="9" w:after="0" w:line="240" w:lineRule="auto"/>
        <w:ind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для чего заложено взрывное устройство?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before="9" w:after="0" w:line="240" w:lineRule="auto"/>
        <w:ind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каковы ваши требования?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before="9" w:after="0" w:line="240" w:lineRule="auto"/>
        <w:ind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 один или с вами есть еще кто-либо?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При поступлении угрозы террористического акта в письменном виде.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right="14" w:firstLine="7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Угрозы в письменной форме могут поступить в учреждение, как по почтовому каналу, так и в результате обнаружения различного рода анонимных материалов (записки, надписи, информация, записанная на электронном носителе, и др.).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left="14"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этом необходимо четкое соблюдение правил обращения с анонимными материалами: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right="14" w:firstLine="7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 получении анонимного материала, содержащего угрозы террористического характера, обращайтесь с ним максимально осторожно, уберите его в чистый плотно закрываемый полиэтиленовый пакет и поместите в отдельную жесткую папку;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left="7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постарайтесь не оставлять на нем отпечатков своих пальцев;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расширяйте круг лиц, знакомившихся с содержанием документа;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сообщите в правоохранительные органы о поступлении материалов с угрозой, а также обстоятельства, связанные с их распространением, обнаружением или получением;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анонимные материалы не должны сшиваться, склеиваться, на них не разрешаться делать подписи, подчеркивать или обводить отдельные места в тексте, писать резолюции и указания, также запрещается их мять и сгибать;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 </w:t>
      </w: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исполнении резолюции и других надписей на сопроводительных документах не должно оставаться давленных следов на анонимных материалах.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При захвате террористами заложников.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Предупредительные меры (меры профилактики)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Данные меры носят общий характер и направлены на повышение бдительности строгий режим пропуска, установление систем наблюдения и сигнализации различного назначения.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Действия при захвате заложников: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немедленно сообщить о случившемся в правоохранительные</w:t>
      </w:r>
      <w:r w:rsidRPr="00C80A6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органы;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 своей инициативе в переговоры с террористами не вступать;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 необходимости выполнять требования захватчиков, если это не связано с причинением ущерба жизни и здоровью людей, не противоречить террористам, не рисковать жизнью окружающих и своей собственной;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провоцировать действия, могущие повлечь за собой применение террористами оружия;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обеспечить беспрепятственный проезд (проход) к месту происшествия сотрудников соответствующих органов силовых структур;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 прибытием бойцов спецподразделений подробно ответить на их вопросы и обеспечить их работу.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отработки действий в чрезвычайных ситуациях террористического характера необходимо периодически проводит практические тренировки с персоналом объекта.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Телефоны оперативных служб: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МЧС (единая служба спасения)      - 01, 112 (сотовая связь)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МВД (полиция)                                - 02, 102 (сотовая связь)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Скорая помощь                                - 03, 112 (сотовая связь)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03E" w:rsidRDefault="00D4703E" w:rsidP="00D4703E">
      <w:pPr>
        <w:rPr>
          <w:rFonts w:ascii="Times New Roman" w:hAnsi="Times New Roman" w:cs="Times New Roman"/>
          <w:sz w:val="28"/>
          <w:szCs w:val="28"/>
        </w:rPr>
      </w:pPr>
    </w:p>
    <w:p w:rsidR="00D4703E" w:rsidRDefault="00D4703E" w:rsidP="00D4703E">
      <w:pPr>
        <w:rPr>
          <w:rFonts w:ascii="Times New Roman" w:hAnsi="Times New Roman" w:cs="Times New Roman"/>
          <w:sz w:val="28"/>
          <w:szCs w:val="28"/>
        </w:rPr>
      </w:pPr>
    </w:p>
    <w:p w:rsidR="00D4703E" w:rsidRDefault="00D4703E" w:rsidP="00D4703E">
      <w:pPr>
        <w:rPr>
          <w:rFonts w:ascii="Times New Roman" w:hAnsi="Times New Roman" w:cs="Times New Roman"/>
          <w:sz w:val="28"/>
          <w:szCs w:val="28"/>
        </w:rPr>
      </w:pPr>
    </w:p>
    <w:p w:rsidR="00D4703E" w:rsidRDefault="00D4703E" w:rsidP="00D4703E">
      <w:pPr>
        <w:rPr>
          <w:rFonts w:ascii="Times New Roman" w:hAnsi="Times New Roman" w:cs="Times New Roman"/>
          <w:sz w:val="28"/>
          <w:szCs w:val="28"/>
        </w:rPr>
      </w:pPr>
    </w:p>
    <w:p w:rsidR="00D4703E" w:rsidRDefault="00D4703E" w:rsidP="00D4703E">
      <w:pPr>
        <w:rPr>
          <w:rFonts w:ascii="Times New Roman" w:hAnsi="Times New Roman" w:cs="Times New Roman"/>
          <w:sz w:val="28"/>
          <w:szCs w:val="28"/>
        </w:rPr>
      </w:pPr>
    </w:p>
    <w:p w:rsidR="00D4703E" w:rsidRDefault="00D4703E" w:rsidP="00D4703E">
      <w:pPr>
        <w:rPr>
          <w:rFonts w:ascii="Times New Roman" w:hAnsi="Times New Roman" w:cs="Times New Roman"/>
          <w:sz w:val="28"/>
          <w:szCs w:val="28"/>
        </w:rPr>
      </w:pPr>
    </w:p>
    <w:p w:rsidR="00D4703E" w:rsidRDefault="00D4703E" w:rsidP="00D4703E">
      <w:pPr>
        <w:rPr>
          <w:rFonts w:ascii="Times New Roman" w:hAnsi="Times New Roman" w:cs="Times New Roman"/>
          <w:sz w:val="28"/>
          <w:szCs w:val="28"/>
        </w:rPr>
      </w:pPr>
    </w:p>
    <w:p w:rsidR="00D4703E" w:rsidRDefault="00D4703E" w:rsidP="00D4703E">
      <w:pPr>
        <w:rPr>
          <w:rFonts w:ascii="Times New Roman" w:hAnsi="Times New Roman" w:cs="Times New Roman"/>
          <w:sz w:val="28"/>
          <w:szCs w:val="28"/>
        </w:rPr>
      </w:pPr>
    </w:p>
    <w:p w:rsidR="00D4703E" w:rsidRDefault="00D4703E" w:rsidP="00D4703E">
      <w:pPr>
        <w:rPr>
          <w:rFonts w:ascii="Times New Roman" w:hAnsi="Times New Roman" w:cs="Times New Roman"/>
          <w:sz w:val="28"/>
          <w:szCs w:val="28"/>
        </w:rPr>
      </w:pPr>
    </w:p>
    <w:p w:rsidR="00D4703E" w:rsidRDefault="00D4703E" w:rsidP="00D4703E">
      <w:pPr>
        <w:rPr>
          <w:rFonts w:ascii="Times New Roman" w:hAnsi="Times New Roman" w:cs="Times New Roman"/>
          <w:sz w:val="28"/>
          <w:szCs w:val="28"/>
        </w:rPr>
      </w:pPr>
    </w:p>
    <w:p w:rsidR="00D4703E" w:rsidRDefault="00D4703E" w:rsidP="00D4703E">
      <w:pPr>
        <w:rPr>
          <w:rFonts w:ascii="Times New Roman" w:hAnsi="Times New Roman" w:cs="Times New Roman"/>
          <w:sz w:val="28"/>
          <w:szCs w:val="28"/>
        </w:rPr>
      </w:pPr>
    </w:p>
    <w:p w:rsidR="00D4703E" w:rsidRDefault="00D4703E" w:rsidP="00D4703E">
      <w:pPr>
        <w:rPr>
          <w:rFonts w:ascii="Times New Roman" w:hAnsi="Times New Roman" w:cs="Times New Roman"/>
          <w:sz w:val="28"/>
          <w:szCs w:val="28"/>
        </w:rPr>
      </w:pPr>
    </w:p>
    <w:p w:rsidR="00D4703E" w:rsidRDefault="00D4703E" w:rsidP="00D4703E">
      <w:pPr>
        <w:rPr>
          <w:rFonts w:ascii="Times New Roman" w:hAnsi="Times New Roman" w:cs="Times New Roman"/>
          <w:sz w:val="28"/>
          <w:szCs w:val="28"/>
        </w:rPr>
      </w:pPr>
    </w:p>
    <w:p w:rsidR="00D4703E" w:rsidRDefault="00D4703E" w:rsidP="00D4703E">
      <w:pPr>
        <w:rPr>
          <w:rFonts w:ascii="Times New Roman" w:hAnsi="Times New Roman" w:cs="Times New Roman"/>
          <w:sz w:val="28"/>
          <w:szCs w:val="28"/>
        </w:rPr>
      </w:pPr>
    </w:p>
    <w:p w:rsidR="00D4703E" w:rsidRDefault="00D4703E" w:rsidP="00D4703E">
      <w:pPr>
        <w:rPr>
          <w:rFonts w:ascii="Times New Roman" w:hAnsi="Times New Roman" w:cs="Times New Roman"/>
          <w:sz w:val="28"/>
          <w:szCs w:val="28"/>
        </w:rPr>
      </w:pPr>
    </w:p>
    <w:p w:rsidR="00D4703E" w:rsidRPr="007F42BE" w:rsidRDefault="00D4703E" w:rsidP="00D4703E">
      <w:pPr>
        <w:rPr>
          <w:rFonts w:ascii="Times New Roman" w:hAnsi="Times New Roman" w:cs="Times New Roman"/>
          <w:sz w:val="28"/>
          <w:szCs w:val="28"/>
        </w:rPr>
      </w:pPr>
    </w:p>
    <w:p w:rsidR="00353F34" w:rsidRDefault="00353F34"/>
    <w:sectPr w:rsidR="00353F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97AAB"/>
    <w:multiLevelType w:val="hybridMultilevel"/>
    <w:tmpl w:val="FD1A9338"/>
    <w:lvl w:ilvl="0" w:tplc="051ECC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CDC1B83"/>
    <w:multiLevelType w:val="hybridMultilevel"/>
    <w:tmpl w:val="A0906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460"/>
    <w:rsid w:val="000C1460"/>
    <w:rsid w:val="00157ED5"/>
    <w:rsid w:val="00353F34"/>
    <w:rsid w:val="006E51AE"/>
    <w:rsid w:val="00D4703E"/>
    <w:rsid w:val="00E17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703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57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7E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703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57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7E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1023</Words>
  <Characters>5835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</dc:creator>
  <cp:lastModifiedBy>pc05</cp:lastModifiedBy>
  <cp:revision>4</cp:revision>
  <dcterms:created xsi:type="dcterms:W3CDTF">2021-06-02T10:37:00Z</dcterms:created>
  <dcterms:modified xsi:type="dcterms:W3CDTF">2021-06-02T10:38:00Z</dcterms:modified>
</cp:coreProperties>
</file>